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精品工程课题申报系统使用手册</w:t>
      </w:r>
    </w:p>
    <w:p>
      <w:pPr>
        <w:numPr>
          <w:ilvl w:val="0"/>
          <w:numId w:val="0"/>
        </w:numPr>
        <w:jc w:val="both"/>
        <w:rPr>
          <w:rFonts w:hint="eastAsia" w:ascii="Times New Roman" w:hAnsi="Times New Roman" w:eastAsia="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为提高课题管理效率，优化课题管理程序，省社科联重新搭建“江苏省社科联科研中心社科应用研究精品工程信息管理系统”，原申报系统停止使用。相较于旧系统，</w:t>
      </w:r>
      <w:r>
        <w:rPr>
          <w:rFonts w:hint="eastAsia" w:ascii="方正黑体_GBK" w:hAnsi="方正黑体_GBK" w:eastAsia="方正黑体_GBK" w:cs="方正黑体_GBK"/>
          <w:sz w:val="32"/>
          <w:szCs w:val="32"/>
          <w:lang w:val="en-US" w:eastAsia="zh-CN"/>
        </w:rPr>
        <w:t>增加申报单位科研管理部门审核功能</w:t>
      </w:r>
      <w:r>
        <w:rPr>
          <w:rFonts w:hint="eastAsia" w:ascii="Times New Roman" w:hAnsi="Times New Roman" w:eastAsia="方正仿宋_GBK"/>
          <w:sz w:val="32"/>
          <w:szCs w:val="32"/>
          <w:lang w:val="en-US" w:eastAsia="zh-CN"/>
        </w:rPr>
        <w:t>，请</w:t>
      </w:r>
      <w:r>
        <w:rPr>
          <w:rFonts w:hint="eastAsia" w:ascii="方正黑体_GBK" w:hAnsi="方正黑体_GBK" w:eastAsia="方正黑体_GBK" w:cs="方正黑体_GBK"/>
          <w:sz w:val="32"/>
          <w:szCs w:val="32"/>
          <w:lang w:val="en-US" w:eastAsia="zh-CN"/>
        </w:rPr>
        <w:t>各单位科研管理部门</w:t>
      </w:r>
      <w:r>
        <w:rPr>
          <w:rFonts w:hint="eastAsia" w:ascii="Times New Roman" w:hAnsi="Times New Roman" w:eastAsia="方正仿宋_GBK"/>
          <w:sz w:val="32"/>
          <w:szCs w:val="32"/>
          <w:lang w:val="en-US" w:eastAsia="zh-CN"/>
        </w:rPr>
        <w:t>、</w:t>
      </w:r>
      <w:r>
        <w:rPr>
          <w:rFonts w:hint="eastAsia" w:ascii="方正黑体_GBK" w:hAnsi="方正黑体_GBK" w:eastAsia="方正黑体_GBK" w:cs="方正黑体_GBK"/>
          <w:sz w:val="32"/>
          <w:szCs w:val="32"/>
          <w:lang w:val="en-US" w:eastAsia="zh-CN"/>
        </w:rPr>
        <w:t>课题负责人</w:t>
      </w:r>
      <w:r>
        <w:rPr>
          <w:rFonts w:hint="eastAsia" w:ascii="Times New Roman" w:hAnsi="Times New Roman" w:eastAsia="方正仿宋_GBK"/>
          <w:sz w:val="32"/>
          <w:szCs w:val="32"/>
          <w:lang w:val="en-US" w:eastAsia="zh-CN"/>
        </w:rPr>
        <w:t>务必重新注册新系统进行申报。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系统概况和技术支持信息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系统登录地址：http://www.jsskl-xxgl.cn/project/login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江苏省社科联科研中心</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通讯地址：南京市建邺路168号4号楼406室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联系电话：（025）83325615，18112990316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网上申报技术咨询电话：13851932106</w:t>
      </w:r>
    </w:p>
    <w:p>
      <w:pPr>
        <w:numPr>
          <w:ilvl w:val="0"/>
          <w:numId w:val="0"/>
        </w:numPr>
        <w:jc w:val="both"/>
        <w:rPr>
          <w:rFonts w:hint="eastAsia" w:ascii="Times New Roman" w:hAnsi="Times New Roman" w:eastAsia="方正仿宋_GBK"/>
          <w:sz w:val="32"/>
          <w:szCs w:val="32"/>
          <w:lang w:val="en-US" w:eastAsia="zh-CN"/>
        </w:rPr>
      </w:pPr>
    </w:p>
    <w:p>
      <w:pPr>
        <w:numPr>
          <w:ilvl w:val="0"/>
          <w:numId w:val="0"/>
        </w:numPr>
        <w:ind w:firstLine="640" w:firstLineChars="200"/>
        <w:jc w:val="both"/>
        <w:rPr>
          <w:rFonts w:hint="eastAsia" w:ascii="Times New Roman" w:hAnsi="Times New Roman" w:eastAsia="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2022年度江苏省社科应用研究精品工程涉外涉港澳专项课题申报系统将于2022年10月21日18时关闭，请在此前完成网上申报工作，逾期不予受理。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p>
    <w:p>
      <w:pPr>
        <w:numPr>
          <w:ilvl w:val="0"/>
          <w:numId w:val="0"/>
        </w:numPr>
        <w:jc w:val="both"/>
        <w:rPr>
          <w:rFonts w:hint="eastAsia" w:ascii="Times New Roman" w:hAnsi="Times New Roman" w:eastAsia="方正仿宋_GBK"/>
          <w:sz w:val="32"/>
          <w:szCs w:val="32"/>
          <w:lang w:val="en-US" w:eastAsia="zh-CN"/>
        </w:rPr>
      </w:pPr>
    </w:p>
    <w:p>
      <w:pPr>
        <w:numPr>
          <w:ilvl w:val="0"/>
          <w:numId w:val="0"/>
        </w:numPr>
        <w:jc w:val="center"/>
        <w:rPr>
          <w:rFonts w:hint="eastAsia" w:ascii="方正黑体_GBK" w:hAnsi="方正黑体_GBK" w:eastAsia="方正黑体_GBK" w:cs="方正黑体_GBK"/>
          <w:sz w:val="32"/>
          <w:szCs w:val="32"/>
          <w:lang w:val="en-US" w:eastAsia="zh-CN"/>
        </w:rPr>
      </w:pPr>
    </w:p>
    <w:p>
      <w:pPr>
        <w:numPr>
          <w:ilvl w:val="0"/>
          <w:numId w:val="0"/>
        </w:numPr>
        <w:jc w:val="center"/>
        <w:rPr>
          <w:rFonts w:hint="eastAsia" w:ascii="方正黑体_GBK" w:hAnsi="方正黑体_GBK" w:eastAsia="方正黑体_GBK" w:cs="方正黑体_GBK"/>
          <w:sz w:val="44"/>
          <w:szCs w:val="44"/>
          <w:lang w:val="en-US" w:eastAsia="zh-CN"/>
        </w:rPr>
      </w:pPr>
    </w:p>
    <w:p>
      <w:pPr>
        <w:numPr>
          <w:ilvl w:val="0"/>
          <w:numId w:val="0"/>
        </w:numPr>
        <w:jc w:val="cente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1.申报流程（请申报单位科研管理部门</w:t>
      </w:r>
      <w:r>
        <w:rPr>
          <w:rFonts w:hint="eastAsia" w:ascii="方正黑体_GBK" w:hAnsi="方正黑体_GBK" w:eastAsia="方正黑体_GBK" w:cs="方正黑体_GBK"/>
          <w:sz w:val="32"/>
          <w:szCs w:val="32"/>
          <w:lang w:val="en-US" w:eastAsia="zh-CN"/>
        </w:rPr>
        <w:t>提前</w:t>
      </w:r>
      <w:r>
        <w:rPr>
          <w:rFonts w:hint="eastAsia" w:ascii="Times New Roman" w:hAnsi="Times New Roman" w:eastAsia="方正仿宋_GBK"/>
          <w:sz w:val="32"/>
          <w:szCs w:val="32"/>
          <w:lang w:val="en-US" w:eastAsia="zh-CN"/>
        </w:rPr>
        <w:t>注册信息，并</w:t>
      </w:r>
      <w:r>
        <w:rPr>
          <w:rFonts w:hint="eastAsia" w:ascii="方正黑体_GBK" w:hAnsi="方正黑体_GBK" w:eastAsia="方正黑体_GBK" w:cs="方正黑体_GBK"/>
          <w:sz w:val="32"/>
          <w:szCs w:val="32"/>
          <w:lang w:val="en-US" w:eastAsia="zh-CN"/>
        </w:rPr>
        <w:t>及时</w:t>
      </w:r>
      <w:r>
        <w:rPr>
          <w:rFonts w:hint="eastAsia" w:ascii="Times New Roman" w:hAnsi="Times New Roman" w:eastAsia="方正仿宋_GBK"/>
          <w:sz w:val="32"/>
          <w:szCs w:val="32"/>
          <w:lang w:val="en-US" w:eastAsia="zh-CN"/>
        </w:rPr>
        <w:t>审核申报人注册信息及项目申报信息）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2.注册账号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3.登陆系统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4.申报项目（申报人提交项目后，需本单位科研管理部门</w:t>
      </w:r>
      <w:r>
        <w:rPr>
          <w:rFonts w:hint="eastAsia" w:ascii="方正黑体_GBK" w:hAnsi="方正黑体_GBK" w:eastAsia="方正黑体_GBK" w:cs="方正黑体_GBK"/>
          <w:sz w:val="32"/>
          <w:szCs w:val="32"/>
          <w:lang w:val="en-US" w:eastAsia="zh-CN"/>
        </w:rPr>
        <w:t>审核</w:t>
      </w:r>
      <w:r>
        <w:rPr>
          <w:rFonts w:hint="eastAsia" w:ascii="Times New Roman" w:hAnsi="Times New Roman" w:eastAsia="方正仿宋_GBK"/>
          <w:sz w:val="32"/>
          <w:szCs w:val="32"/>
          <w:lang w:val="en-US" w:eastAsia="zh-CN"/>
        </w:rPr>
        <w:t>后，方可提交至省社科联科研中心）</w:t>
      </w:r>
    </w:p>
    <w:p>
      <w:pPr>
        <w:numPr>
          <w:ilvl w:val="0"/>
          <w:numId w:val="0"/>
        </w:numPr>
        <w:jc w:val="both"/>
        <w:rPr>
          <w:rFonts w:hint="eastAsia" w:ascii="Times New Roman" w:hAnsi="Times New Roman" w:eastAsia="方正仿宋_GBK"/>
          <w:sz w:val="32"/>
          <w:szCs w:val="32"/>
          <w:lang w:val="en-US" w:eastAsia="zh-CN"/>
        </w:rPr>
      </w:pPr>
    </w:p>
    <w:p>
      <w:pPr>
        <w:numPr>
          <w:ilvl w:val="0"/>
          <w:numId w:val="0"/>
        </w:numPr>
        <w:jc w:val="both"/>
        <w:rPr>
          <w:rFonts w:hint="eastAsia" w:ascii="Times New Roman" w:hAnsi="Times New Roman" w:eastAsia="方正仿宋_GBK"/>
          <w:sz w:val="32"/>
          <w:szCs w:val="32"/>
          <w:lang w:val="en-US" w:eastAsia="zh-CN"/>
        </w:rPr>
      </w:pPr>
    </w:p>
    <w:p>
      <w:pPr>
        <w:numPr>
          <w:ilvl w:val="0"/>
          <w:numId w:val="0"/>
        </w:numPr>
        <w:jc w:val="both"/>
        <w:rPr>
          <w:rFonts w:hint="eastAsia" w:ascii="Times New Roman" w:hAnsi="Times New Roman" w:eastAsia="方正仿宋_GBK"/>
          <w:sz w:val="32"/>
          <w:szCs w:val="32"/>
          <w:lang w:val="en-US" w:eastAsia="zh-CN"/>
        </w:rPr>
      </w:pPr>
    </w:p>
    <w:p>
      <w:pPr>
        <w:numPr>
          <w:ilvl w:val="0"/>
          <w:numId w:val="0"/>
        </w:numPr>
        <w:jc w:val="both"/>
        <w:rPr>
          <w:rFonts w:hint="eastAsia" w:ascii="Times New Roman" w:hAnsi="Times New Roman" w:eastAsia="方正仿宋_GBK"/>
          <w:sz w:val="32"/>
          <w:szCs w:val="32"/>
          <w:lang w:val="en-US" w:eastAsia="zh-CN"/>
        </w:rPr>
      </w:pPr>
    </w:p>
    <w:p>
      <w:pPr>
        <w:numPr>
          <w:ilvl w:val="0"/>
          <w:numId w:val="0"/>
        </w:numPr>
        <w:jc w:val="both"/>
        <w:rPr>
          <w:rFonts w:hint="eastAsia" w:ascii="Times New Roman" w:hAnsi="Times New Roman" w:eastAsia="方正仿宋_GBK"/>
          <w:sz w:val="32"/>
          <w:szCs w:val="32"/>
          <w:lang w:val="en-US" w:eastAsia="zh-CN"/>
        </w:rPr>
      </w:pPr>
    </w:p>
    <w:p>
      <w:pPr>
        <w:numPr>
          <w:ilvl w:val="0"/>
          <w:numId w:val="0"/>
        </w:numPr>
        <w:jc w:val="both"/>
        <w:rPr>
          <w:rFonts w:hint="eastAsia" w:ascii="Times New Roman" w:hAnsi="Times New Roman" w:eastAsia="方正仿宋_GBK"/>
          <w:sz w:val="32"/>
          <w:szCs w:val="32"/>
          <w:lang w:val="en-US" w:eastAsia="zh-CN"/>
        </w:rPr>
      </w:pPr>
    </w:p>
    <w:p>
      <w:pPr>
        <w:numPr>
          <w:ilvl w:val="0"/>
          <w:numId w:val="0"/>
        </w:numPr>
        <w:jc w:val="both"/>
        <w:rPr>
          <w:rFonts w:hint="eastAsia" w:ascii="Times New Roman" w:hAnsi="Times New Roman" w:eastAsia="方正仿宋_GBK"/>
          <w:sz w:val="32"/>
          <w:szCs w:val="32"/>
          <w:lang w:val="en-US" w:eastAsia="zh-CN"/>
        </w:rPr>
      </w:pPr>
    </w:p>
    <w:p>
      <w:pPr>
        <w:numPr>
          <w:ilvl w:val="0"/>
          <w:numId w:val="0"/>
        </w:numPr>
        <w:jc w:val="both"/>
        <w:rPr>
          <w:rFonts w:hint="eastAsia" w:ascii="方正黑体_GBK" w:hAnsi="方正黑体_GBK" w:eastAsia="方正黑体_GBK" w:cs="方正黑体_GBK"/>
          <w:sz w:val="32"/>
          <w:szCs w:val="32"/>
          <w:lang w:val="en-US" w:eastAsia="zh-CN"/>
        </w:rPr>
      </w:pPr>
    </w:p>
    <w:p>
      <w:pPr>
        <w:numPr>
          <w:ilvl w:val="0"/>
          <w:numId w:val="0"/>
        </w:numPr>
        <w:jc w:val="both"/>
        <w:rPr>
          <w:rFonts w:hint="eastAsia" w:ascii="方正黑体_GBK" w:hAnsi="方正黑体_GBK" w:eastAsia="方正黑体_GBK" w:cs="方正黑体_GBK"/>
          <w:sz w:val="32"/>
          <w:szCs w:val="32"/>
          <w:lang w:val="en-US" w:eastAsia="zh-CN"/>
        </w:rPr>
      </w:pPr>
    </w:p>
    <w:p>
      <w:pPr>
        <w:numPr>
          <w:ilvl w:val="0"/>
          <w:numId w:val="0"/>
        </w:numPr>
        <w:jc w:val="both"/>
        <w:rPr>
          <w:rFonts w:hint="eastAsia" w:ascii="方正黑体_GBK" w:hAnsi="方正黑体_GBK" w:eastAsia="方正黑体_GBK" w:cs="方正黑体_GBK"/>
          <w:sz w:val="32"/>
          <w:szCs w:val="32"/>
          <w:lang w:val="en-US" w:eastAsia="zh-CN"/>
        </w:rPr>
      </w:pPr>
    </w:p>
    <w:p>
      <w:pPr>
        <w:numPr>
          <w:ilvl w:val="0"/>
          <w:numId w:val="0"/>
        </w:numPr>
        <w:jc w:val="both"/>
        <w:rPr>
          <w:rFonts w:hint="eastAsia" w:ascii="方正黑体_GBK" w:hAnsi="方正黑体_GBK" w:eastAsia="方正黑体_GBK" w:cs="方正黑体_GBK"/>
          <w:sz w:val="32"/>
          <w:szCs w:val="32"/>
          <w:lang w:val="en-US" w:eastAsia="zh-CN"/>
        </w:rPr>
      </w:pPr>
    </w:p>
    <w:p>
      <w:pPr>
        <w:numPr>
          <w:ilvl w:val="0"/>
          <w:numId w:val="0"/>
        </w:numPr>
        <w:jc w:val="both"/>
        <w:rPr>
          <w:rFonts w:hint="eastAsia" w:ascii="方正黑体_GBK" w:hAnsi="方正黑体_GBK" w:eastAsia="方正黑体_GBK" w:cs="方正黑体_GBK"/>
          <w:sz w:val="32"/>
          <w:szCs w:val="32"/>
          <w:lang w:val="en-US" w:eastAsia="zh-CN"/>
        </w:rPr>
      </w:pPr>
    </w:p>
    <w:p>
      <w:pPr>
        <w:numPr>
          <w:ilvl w:val="0"/>
          <w:numId w:val="0"/>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一、申报流程</w:t>
      </w:r>
    </w:p>
    <w:p>
      <w:pPr>
        <w:numPr>
          <w:ilvl w:val="0"/>
          <w:numId w:val="0"/>
        </w:numPr>
        <w:jc w:val="both"/>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drawing>
          <wp:inline distT="0" distB="0" distL="114300" distR="114300">
            <wp:extent cx="5692775" cy="5950585"/>
            <wp:effectExtent l="0" t="0" r="3175" b="12065"/>
            <wp:docPr id="3" name="图片 3" descr="Vue流程图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Vue流程图模板"/>
                    <pic:cNvPicPr>
                      <a:picLocks noChangeAspect="1"/>
                    </pic:cNvPicPr>
                  </pic:nvPicPr>
                  <pic:blipFill>
                    <a:blip r:embed="rId5"/>
                    <a:stretch>
                      <a:fillRect/>
                    </a:stretch>
                  </pic:blipFill>
                  <pic:spPr>
                    <a:xfrm>
                      <a:off x="0" y="0"/>
                      <a:ext cx="5692775" cy="5950585"/>
                    </a:xfrm>
                    <a:prstGeom prst="rect">
                      <a:avLst/>
                    </a:prstGeom>
                  </pic:spPr>
                </pic:pic>
              </a:graphicData>
            </a:graphic>
          </wp:inline>
        </w:drawing>
      </w:r>
    </w:p>
    <w:p>
      <w:pPr>
        <w:numPr>
          <w:ilvl w:val="0"/>
          <w:numId w:val="0"/>
        </w:numPr>
        <w:jc w:val="both"/>
        <w:rPr>
          <w:rFonts w:hint="eastAsia" w:ascii="Times New Roman" w:hAnsi="Times New Roman" w:eastAsia="方正仿宋_GBK"/>
          <w:sz w:val="32"/>
          <w:szCs w:val="32"/>
          <w:lang w:val="en-US" w:eastAsia="zh-CN"/>
        </w:rPr>
      </w:pPr>
    </w:p>
    <w:p>
      <w:pPr>
        <w:numPr>
          <w:ilvl w:val="0"/>
          <w:numId w:val="0"/>
        </w:numPr>
        <w:jc w:val="both"/>
        <w:rPr>
          <w:rFonts w:hint="eastAsia" w:ascii="Times New Roman" w:hAnsi="Times New Roman" w:eastAsia="方正仿宋_GBK"/>
          <w:sz w:val="32"/>
          <w:szCs w:val="32"/>
          <w:lang w:val="en-US" w:eastAsia="zh-CN"/>
        </w:rPr>
      </w:pPr>
      <w:r>
        <w:rPr>
          <w:rFonts w:hint="eastAsia" w:ascii="方正黑体_GBK" w:hAnsi="方正黑体_GBK" w:eastAsia="方正黑体_GBK" w:cs="方正黑体_GBK"/>
          <w:sz w:val="32"/>
          <w:szCs w:val="32"/>
          <w:lang w:val="en-US" w:eastAsia="zh-CN"/>
        </w:rPr>
        <w:t>注意事项</w:t>
      </w:r>
      <w:r>
        <w:rPr>
          <w:rFonts w:hint="eastAsia" w:ascii="Times New Roman" w:hAnsi="Times New Roman" w:eastAsia="方正仿宋_GBK"/>
          <w:sz w:val="32"/>
          <w:szCs w:val="32"/>
          <w:lang w:val="en-US" w:eastAsia="zh-CN"/>
        </w:rPr>
        <w:t>：</w:t>
      </w:r>
    </w:p>
    <w:p>
      <w:pPr>
        <w:numPr>
          <w:ilvl w:val="0"/>
          <w:numId w:val="0"/>
        </w:numPr>
        <w:ind w:firstLine="640" w:firstLineChars="200"/>
        <w:jc w:val="both"/>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请申报单位科研管理部门务必</w:t>
      </w:r>
      <w:r>
        <w:rPr>
          <w:rFonts w:hint="eastAsia" w:ascii="方正黑体_GBK" w:hAnsi="方正黑体_GBK" w:eastAsia="方正黑体_GBK" w:cs="方正黑体_GBK"/>
          <w:sz w:val="32"/>
          <w:szCs w:val="32"/>
          <w:lang w:val="en-US" w:eastAsia="zh-CN"/>
        </w:rPr>
        <w:t>先行注册账号</w:t>
      </w:r>
      <w:r>
        <w:rPr>
          <w:rFonts w:hint="eastAsia" w:ascii="Times New Roman" w:hAnsi="Times New Roman" w:eastAsia="方正仿宋_GBK"/>
          <w:sz w:val="32"/>
          <w:szCs w:val="32"/>
          <w:lang w:val="en-US" w:eastAsia="zh-CN"/>
        </w:rPr>
        <w:t>，待省社科联科研中心审核通过后，申报人方可选择单位进行注册，否则申报人无法注册使用账号。</w:t>
      </w:r>
    </w:p>
    <w:p>
      <w:pPr>
        <w:numPr>
          <w:ilvl w:val="0"/>
          <w:numId w:val="0"/>
        </w:numPr>
        <w:ind w:firstLine="640" w:firstLineChars="200"/>
        <w:jc w:val="both"/>
        <w:rPr>
          <w:rFonts w:hint="eastAsia" w:ascii="Times New Roman" w:hAnsi="Times New Roman" w:eastAsia="方正仿宋_GBK"/>
          <w:sz w:val="32"/>
          <w:szCs w:val="32"/>
          <w:lang w:val="en-US" w:eastAsia="zh-CN"/>
        </w:rPr>
      </w:pPr>
    </w:p>
    <w:p>
      <w:pPr>
        <w:numPr>
          <w:ilvl w:val="0"/>
          <w:numId w:val="0"/>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二、注册账号</w:t>
      </w:r>
    </w:p>
    <w:p>
      <w:pPr>
        <w:numPr>
          <w:ilvl w:val="0"/>
          <w:numId w:val="0"/>
        </w:numPr>
        <w:ind w:firstLine="640" w:firstLineChars="200"/>
        <w:jc w:val="both"/>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步骤1：选择用户类型</w:t>
      </w:r>
    </w:p>
    <w:p>
      <w:pPr>
        <w:numPr>
          <w:ilvl w:val="0"/>
          <w:numId w:val="0"/>
        </w:numPr>
        <w:jc w:val="both"/>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drawing>
          <wp:inline distT="0" distB="0" distL="114300" distR="114300">
            <wp:extent cx="5382895" cy="3766185"/>
            <wp:effectExtent l="0" t="0" r="8255" b="5715"/>
            <wp:docPr id="2" name="图片 2" descr="1649662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9662581(1)"/>
                    <pic:cNvPicPr>
                      <a:picLocks noChangeAspect="1"/>
                    </pic:cNvPicPr>
                  </pic:nvPicPr>
                  <pic:blipFill>
                    <a:blip r:embed="rId6"/>
                    <a:stretch>
                      <a:fillRect/>
                    </a:stretch>
                  </pic:blipFill>
                  <pic:spPr>
                    <a:xfrm>
                      <a:off x="0" y="0"/>
                      <a:ext cx="5382895" cy="3766185"/>
                    </a:xfrm>
                    <a:prstGeom prst="rect">
                      <a:avLst/>
                    </a:prstGeom>
                  </pic:spPr>
                </pic:pic>
              </a:graphicData>
            </a:graphic>
          </wp:inline>
        </w:drawing>
      </w:r>
    </w:p>
    <w:p>
      <w:pPr>
        <w:numPr>
          <w:ilvl w:val="0"/>
          <w:numId w:val="0"/>
        </w:numPr>
        <w:jc w:val="both"/>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drawing>
          <wp:inline distT="0" distB="0" distL="114300" distR="114300">
            <wp:extent cx="5530215" cy="3573145"/>
            <wp:effectExtent l="0" t="0" r="13335" b="8255"/>
            <wp:docPr id="4" name="图片 4" descr="360截图202204111542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60截图20220411154257200"/>
                    <pic:cNvPicPr>
                      <a:picLocks noChangeAspect="1"/>
                    </pic:cNvPicPr>
                  </pic:nvPicPr>
                  <pic:blipFill>
                    <a:blip r:embed="rId7"/>
                    <a:stretch>
                      <a:fillRect/>
                    </a:stretch>
                  </pic:blipFill>
                  <pic:spPr>
                    <a:xfrm>
                      <a:off x="0" y="0"/>
                      <a:ext cx="5530215" cy="35731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步骤2：填写注册信息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方正黑体_GBK" w:hAnsi="方正黑体_GBK" w:eastAsia="方正黑体_GBK" w:cs="方正黑体_GBK"/>
          <w:sz w:val="32"/>
          <w:szCs w:val="32"/>
          <w:lang w:val="en-US" w:eastAsia="zh-CN"/>
        </w:rPr>
        <w:t>（1）申报单位科研管理部门注册，待省社科联科研中心审核后方可使用。</w:t>
      </w:r>
    </w:p>
    <w:p>
      <w:pPr>
        <w:numPr>
          <w:ilvl w:val="0"/>
          <w:numId w:val="0"/>
        </w:numPr>
        <w:jc w:val="both"/>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drawing>
          <wp:inline distT="0" distB="0" distL="114300" distR="114300">
            <wp:extent cx="5135880" cy="4173220"/>
            <wp:effectExtent l="0" t="0" r="7620" b="17780"/>
            <wp:docPr id="6" name="图片 6"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001"/>
                    <pic:cNvPicPr>
                      <a:picLocks noChangeAspect="1"/>
                    </pic:cNvPicPr>
                  </pic:nvPicPr>
                  <pic:blipFill>
                    <a:blip r:embed="rId8"/>
                    <a:stretch>
                      <a:fillRect/>
                    </a:stretch>
                  </pic:blipFill>
                  <pic:spPr>
                    <a:xfrm>
                      <a:off x="0" y="0"/>
                      <a:ext cx="5135880" cy="417322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（2）申报人注册，待本单位科研管理部门注册审核后方可注册使用。</w:t>
      </w:r>
    </w:p>
    <w:p>
      <w:pPr>
        <w:numPr>
          <w:ilvl w:val="0"/>
          <w:numId w:val="0"/>
        </w:numPr>
        <w:jc w:val="both"/>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drawing>
          <wp:inline distT="0" distB="0" distL="114300" distR="114300">
            <wp:extent cx="5024755" cy="2581275"/>
            <wp:effectExtent l="0" t="0" r="4445" b="9525"/>
            <wp:docPr id="5" name="图片 5" descr="360截图2022041115530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60截图20220411155302946"/>
                    <pic:cNvPicPr>
                      <a:picLocks noChangeAspect="1"/>
                    </pic:cNvPicPr>
                  </pic:nvPicPr>
                  <pic:blipFill>
                    <a:blip r:embed="rId9"/>
                    <a:stretch>
                      <a:fillRect/>
                    </a:stretch>
                  </pic:blipFill>
                  <pic:spPr>
                    <a:xfrm>
                      <a:off x="0" y="0"/>
                      <a:ext cx="5024755" cy="25812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步骤3：审核注册信息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项目申报单位科研管理部门审核本单位申报人注册信息</w:t>
      </w:r>
    </w:p>
    <w:p>
      <w:pPr>
        <w:numPr>
          <w:ilvl w:val="0"/>
          <w:numId w:val="0"/>
        </w:numPr>
        <w:jc w:val="both"/>
        <w:rPr>
          <w:rFonts w:hint="eastAsia" w:ascii="Times New Roman" w:hAnsi="Times New Roman" w:eastAsia="方正仿宋_GBK"/>
          <w:sz w:val="32"/>
          <w:szCs w:val="32"/>
          <w:lang w:val="en-US" w:eastAsia="zh-CN"/>
        </w:rPr>
      </w:pPr>
      <w:r>
        <w:rPr>
          <w:rFonts w:hint="eastAsia" w:ascii="方正黑体_GBK" w:hAnsi="方正黑体_GBK" w:eastAsia="方正黑体_GBK" w:cs="方正黑体_GBK"/>
          <w:sz w:val="32"/>
          <w:szCs w:val="32"/>
          <w:lang w:val="en-US" w:eastAsia="zh-CN"/>
        </w:rPr>
        <w:drawing>
          <wp:inline distT="0" distB="0" distL="114300" distR="114300">
            <wp:extent cx="5273675" cy="4601210"/>
            <wp:effectExtent l="0" t="0" r="3175" b="8890"/>
            <wp:docPr id="10" name="图片 10"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007"/>
                    <pic:cNvPicPr>
                      <a:picLocks noChangeAspect="1"/>
                    </pic:cNvPicPr>
                  </pic:nvPicPr>
                  <pic:blipFill>
                    <a:blip r:embed="rId10"/>
                    <a:stretch>
                      <a:fillRect/>
                    </a:stretch>
                  </pic:blipFill>
                  <pic:spPr>
                    <a:xfrm>
                      <a:off x="0" y="0"/>
                      <a:ext cx="5273675" cy="4601210"/>
                    </a:xfrm>
                    <a:prstGeom prst="rect">
                      <a:avLst/>
                    </a:prstGeom>
                  </pic:spPr>
                </pic:pic>
              </a:graphicData>
            </a:graphic>
          </wp:inline>
        </w:drawing>
      </w:r>
    </w:p>
    <w:p>
      <w:pPr>
        <w:numPr>
          <w:ilvl w:val="0"/>
          <w:numId w:val="0"/>
        </w:numPr>
        <w:jc w:val="both"/>
        <w:rPr>
          <w:rFonts w:hint="eastAsia" w:ascii="Times New Roman" w:hAnsi="Times New Roman" w:eastAsia="方正仿宋_GBK"/>
          <w:sz w:val="32"/>
          <w:szCs w:val="32"/>
          <w:lang w:val="en-US" w:eastAsia="zh-CN"/>
        </w:rPr>
      </w:pPr>
      <w:r>
        <w:rPr>
          <w:rFonts w:hint="eastAsia" w:ascii="方正黑体_GBK" w:hAnsi="方正黑体_GBK" w:eastAsia="方正黑体_GBK" w:cs="方正黑体_GBK"/>
          <w:sz w:val="32"/>
          <w:szCs w:val="32"/>
          <w:lang w:val="en-US" w:eastAsia="zh-CN"/>
        </w:rPr>
        <w:drawing>
          <wp:inline distT="0" distB="0" distL="114300" distR="114300">
            <wp:extent cx="5273675" cy="3086100"/>
            <wp:effectExtent l="0" t="0" r="3175" b="0"/>
            <wp:docPr id="11" name="图片 11"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08"/>
                    <pic:cNvPicPr>
                      <a:picLocks noChangeAspect="1"/>
                    </pic:cNvPicPr>
                  </pic:nvPicPr>
                  <pic:blipFill>
                    <a:blip r:embed="rId11"/>
                    <a:stretch>
                      <a:fillRect/>
                    </a:stretch>
                  </pic:blipFill>
                  <pic:spPr>
                    <a:xfrm>
                      <a:off x="0" y="0"/>
                      <a:ext cx="5273675" cy="3086100"/>
                    </a:xfrm>
                    <a:prstGeom prst="rect">
                      <a:avLst/>
                    </a:prstGeom>
                  </pic:spPr>
                </pic:pic>
              </a:graphicData>
            </a:graphic>
          </wp:inline>
        </w:drawing>
      </w:r>
    </w:p>
    <w:p>
      <w:pPr>
        <w:numPr>
          <w:ilvl w:val="0"/>
          <w:numId w:val="0"/>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三、登陆系统</w:t>
      </w:r>
    </w:p>
    <w:p>
      <w:pPr>
        <w:numPr>
          <w:ilvl w:val="0"/>
          <w:numId w:val="0"/>
        </w:numPr>
        <w:ind w:left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drawing>
          <wp:inline distT="0" distB="0" distL="114300" distR="114300">
            <wp:extent cx="5506085" cy="3263265"/>
            <wp:effectExtent l="0" t="0" r="18415" b="13335"/>
            <wp:docPr id="7" name="图片 7"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04"/>
                    <pic:cNvPicPr>
                      <a:picLocks noChangeAspect="1"/>
                    </pic:cNvPicPr>
                  </pic:nvPicPr>
                  <pic:blipFill>
                    <a:blip r:embed="rId12"/>
                    <a:stretch>
                      <a:fillRect/>
                    </a:stretch>
                  </pic:blipFill>
                  <pic:spPr>
                    <a:xfrm>
                      <a:off x="0" y="0"/>
                      <a:ext cx="5506085" cy="3263265"/>
                    </a:xfrm>
                    <a:prstGeom prst="rect">
                      <a:avLst/>
                    </a:prstGeom>
                  </pic:spPr>
                </pic:pic>
              </a:graphicData>
            </a:graphic>
          </wp:inline>
        </w:drawing>
      </w: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四、申报项目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步骤1：申报人选择“课题管理”进行申报及后期提交结项材料等</w:t>
      </w:r>
    </w:p>
    <w:p>
      <w:pPr>
        <w:numPr>
          <w:ilvl w:val="0"/>
          <w:numId w:val="0"/>
        </w:numPr>
        <w:ind w:left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drawing>
          <wp:inline distT="0" distB="0" distL="114300" distR="114300">
            <wp:extent cx="5509895" cy="2884170"/>
            <wp:effectExtent l="0" t="0" r="14605" b="11430"/>
            <wp:docPr id="8" name="图片 8"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05"/>
                    <pic:cNvPicPr>
                      <a:picLocks noChangeAspect="1"/>
                    </pic:cNvPicPr>
                  </pic:nvPicPr>
                  <pic:blipFill>
                    <a:blip r:embed="rId13"/>
                    <a:stretch>
                      <a:fillRect/>
                    </a:stretch>
                  </pic:blipFill>
                  <pic:spPr>
                    <a:xfrm>
                      <a:off x="0" y="0"/>
                      <a:ext cx="5509895" cy="2884170"/>
                    </a:xfrm>
                    <a:prstGeom prst="rect">
                      <a:avLst/>
                    </a:prstGeom>
                  </pic:spPr>
                </pic:pic>
              </a:graphicData>
            </a:graphic>
          </wp:inline>
        </w:drawing>
      </w: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drawing>
          <wp:inline distT="0" distB="0" distL="114300" distR="114300">
            <wp:extent cx="5324475" cy="3565525"/>
            <wp:effectExtent l="0" t="0" r="9525" b="15875"/>
            <wp:docPr id="9" name="图片 9"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06"/>
                    <pic:cNvPicPr>
                      <a:picLocks noChangeAspect="1"/>
                    </pic:cNvPicPr>
                  </pic:nvPicPr>
                  <pic:blipFill>
                    <a:blip r:embed="rId14"/>
                    <a:srcRect l="57870" b="13383"/>
                    <a:stretch>
                      <a:fillRect/>
                    </a:stretch>
                  </pic:blipFill>
                  <pic:spPr>
                    <a:xfrm>
                      <a:off x="0" y="0"/>
                      <a:ext cx="5324475" cy="3565525"/>
                    </a:xfrm>
                    <a:prstGeom prst="rect">
                      <a:avLst/>
                    </a:prstGeom>
                  </pic:spPr>
                </pic:pic>
              </a:graphicData>
            </a:graphic>
          </wp:inline>
        </w:drawing>
      </w:r>
    </w:p>
    <w:p>
      <w:pPr>
        <w:numPr>
          <w:ilvl w:val="0"/>
          <w:numId w:val="0"/>
        </w:numPr>
        <w:ind w:leftChars="0"/>
        <w:jc w:val="both"/>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步骤2：填写项目申报信息，提交后课题状态为：</w:t>
      </w:r>
      <w:r>
        <w:rPr>
          <w:rFonts w:hint="eastAsia" w:ascii="方正黑体_GBK" w:hAnsi="方正黑体_GBK" w:eastAsia="方正黑体_GBK" w:cs="方正黑体_GBK"/>
          <w:sz w:val="32"/>
          <w:szCs w:val="32"/>
          <w:highlight w:val="yellow"/>
          <w:lang w:val="en-US" w:eastAsia="zh-CN"/>
        </w:rPr>
        <w:t>待单位审核</w:t>
      </w:r>
      <w:r>
        <w:rPr>
          <w:rFonts w:hint="eastAsia" w:ascii="方正黑体_GBK" w:hAnsi="方正黑体_GBK" w:eastAsia="方正黑体_GBK" w:cs="方正黑体_GBK"/>
          <w:sz w:val="32"/>
          <w:szCs w:val="32"/>
          <w:lang w:val="en-US" w:eastAsia="zh-CN"/>
        </w:rPr>
        <w:t>，内容不可更改。</w:t>
      </w:r>
    </w:p>
    <w:p>
      <w:pPr>
        <w:numPr>
          <w:ilvl w:val="0"/>
          <w:numId w:val="0"/>
        </w:numPr>
        <w:ind w:left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drawing>
          <wp:inline distT="0" distB="0" distL="114300" distR="114300">
            <wp:extent cx="5271770" cy="2873375"/>
            <wp:effectExtent l="0" t="0" r="5080" b="3175"/>
            <wp:docPr id="14" name="图片 14"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11"/>
                    <pic:cNvPicPr>
                      <a:picLocks noChangeAspect="1"/>
                    </pic:cNvPicPr>
                  </pic:nvPicPr>
                  <pic:blipFill>
                    <a:blip r:embed="rId15"/>
                    <a:stretch>
                      <a:fillRect/>
                    </a:stretch>
                  </pic:blipFill>
                  <pic:spPr>
                    <a:xfrm>
                      <a:off x="0" y="0"/>
                      <a:ext cx="5271770" cy="2873375"/>
                    </a:xfrm>
                    <a:prstGeom prst="rect">
                      <a:avLst/>
                    </a:prstGeom>
                  </pic:spPr>
                </pic:pic>
              </a:graphicData>
            </a:graphic>
          </wp:inline>
        </w:drawing>
      </w: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firstLine="640" w:firstLineChars="200"/>
        <w:jc w:val="both"/>
        <w:rPr>
          <w:rFonts w:hint="eastAsia" w:ascii="方正黑体_GBK" w:hAnsi="方正黑体_GBK" w:eastAsia="方正黑体_GBK" w:cs="方正黑体_GBK"/>
          <w:sz w:val="32"/>
          <w:szCs w:val="32"/>
          <w:lang w:val="en-US" w:eastAsia="zh-CN"/>
        </w:rPr>
      </w:pPr>
    </w:p>
    <w:p>
      <w:pPr>
        <w:numPr>
          <w:ilvl w:val="0"/>
          <w:numId w:val="0"/>
        </w:numPr>
        <w:ind w:leftChars="0" w:firstLine="640" w:firstLineChars="200"/>
        <w:jc w:val="both"/>
        <w:rPr>
          <w:rFonts w:hint="eastAsia" w:ascii="方正黑体_GBK" w:hAnsi="方正黑体_GBK" w:eastAsia="方正黑体_GBK" w:cs="方正黑体_GBK"/>
          <w:sz w:val="32"/>
          <w:szCs w:val="32"/>
          <w:lang w:val="en-US" w:eastAsia="zh-CN"/>
        </w:rPr>
      </w:pPr>
    </w:p>
    <w:p>
      <w:pPr>
        <w:numPr>
          <w:ilvl w:val="0"/>
          <w:numId w:val="0"/>
        </w:numPr>
        <w:ind w:leftChars="0" w:firstLine="640" w:firstLineChars="200"/>
        <w:jc w:val="both"/>
        <w:rPr>
          <w:rFonts w:hint="eastAsia" w:ascii="方正黑体_GBK" w:hAnsi="方正黑体_GBK" w:eastAsia="方正黑体_GBK" w:cs="方正黑体_GBK"/>
          <w:sz w:val="32"/>
          <w:szCs w:val="32"/>
          <w:lang w:val="en-US" w:eastAsia="zh-CN"/>
        </w:rPr>
      </w:pPr>
    </w:p>
    <w:p>
      <w:pPr>
        <w:numPr>
          <w:ilvl w:val="0"/>
          <w:numId w:val="0"/>
        </w:numPr>
        <w:ind w:leftChars="0" w:firstLine="640" w:firstLineChars="200"/>
        <w:jc w:val="both"/>
        <w:rPr>
          <w:rFonts w:hint="eastAsia" w:ascii="方正黑体_GBK" w:hAnsi="方正黑体_GBK" w:eastAsia="方正黑体_GBK" w:cs="方正黑体_GBK"/>
          <w:sz w:val="32"/>
          <w:szCs w:val="32"/>
          <w:lang w:val="en-US" w:eastAsia="zh-CN"/>
        </w:rPr>
      </w:pPr>
    </w:p>
    <w:p>
      <w:pPr>
        <w:numPr>
          <w:ilvl w:val="0"/>
          <w:numId w:val="0"/>
        </w:numPr>
        <w:ind w:leftChars="0" w:firstLine="640" w:firstLineChars="200"/>
        <w:jc w:val="both"/>
        <w:rPr>
          <w:rFonts w:hint="eastAsia" w:ascii="方正黑体_GBK" w:hAnsi="方正黑体_GBK" w:eastAsia="方正黑体_GBK" w:cs="方正黑体_GBK"/>
          <w:sz w:val="32"/>
          <w:szCs w:val="32"/>
          <w:lang w:val="en-US" w:eastAsia="zh-CN"/>
        </w:rPr>
      </w:pPr>
    </w:p>
    <w:p>
      <w:pPr>
        <w:numPr>
          <w:ilvl w:val="0"/>
          <w:numId w:val="0"/>
        </w:numPr>
        <w:ind w:leftChars="0" w:firstLine="640" w:firstLineChars="200"/>
        <w:jc w:val="both"/>
        <w:rPr>
          <w:rFonts w:hint="eastAsia" w:ascii="方正黑体_GBK" w:hAnsi="方正黑体_GBK" w:eastAsia="方正黑体_GBK" w:cs="方正黑体_GBK"/>
          <w:sz w:val="32"/>
          <w:szCs w:val="32"/>
          <w:lang w:val="en-US" w:eastAsia="zh-CN"/>
        </w:rPr>
      </w:pPr>
    </w:p>
    <w:p>
      <w:pPr>
        <w:numPr>
          <w:ilvl w:val="0"/>
          <w:numId w:val="0"/>
        </w:numPr>
        <w:ind w:leftChars="0" w:firstLine="640" w:firstLineChars="200"/>
        <w:jc w:val="both"/>
        <w:rPr>
          <w:rFonts w:hint="eastAsia" w:ascii="方正黑体_GBK" w:hAnsi="方正黑体_GBK" w:eastAsia="方正黑体_GBK" w:cs="方正黑体_GBK"/>
          <w:sz w:val="32"/>
          <w:szCs w:val="32"/>
          <w:lang w:val="en-US" w:eastAsia="zh-CN"/>
        </w:rPr>
      </w:pPr>
    </w:p>
    <w:p>
      <w:pPr>
        <w:numPr>
          <w:ilvl w:val="0"/>
          <w:numId w:val="0"/>
        </w:numPr>
        <w:ind w:leftChars="0" w:firstLine="640" w:firstLineChars="200"/>
        <w:jc w:val="both"/>
        <w:rPr>
          <w:rFonts w:hint="eastAsia" w:ascii="方正黑体_GBK" w:hAnsi="方正黑体_GBK" w:eastAsia="方正黑体_GBK" w:cs="方正黑体_GBK"/>
          <w:sz w:val="32"/>
          <w:szCs w:val="32"/>
          <w:lang w:val="en-US" w:eastAsia="zh-CN"/>
        </w:rPr>
      </w:pPr>
    </w:p>
    <w:p>
      <w:pPr>
        <w:numPr>
          <w:ilvl w:val="0"/>
          <w:numId w:val="0"/>
        </w:numPr>
        <w:ind w:leftChars="0" w:firstLine="640" w:firstLineChars="200"/>
        <w:jc w:val="both"/>
        <w:rPr>
          <w:rFonts w:hint="eastAsia" w:ascii="方正黑体_GBK" w:hAnsi="方正黑体_GBK" w:eastAsia="方正黑体_GBK" w:cs="方正黑体_GBK"/>
          <w:sz w:val="32"/>
          <w:szCs w:val="32"/>
          <w:lang w:val="en-US" w:eastAsia="zh-CN"/>
        </w:rPr>
      </w:pPr>
    </w:p>
    <w:p>
      <w:pPr>
        <w:numPr>
          <w:ilvl w:val="0"/>
          <w:numId w:val="0"/>
        </w:numPr>
        <w:ind w:leftChars="0" w:firstLine="640" w:firstLineChars="200"/>
        <w:jc w:val="both"/>
        <w:rPr>
          <w:rFonts w:hint="eastAsia" w:ascii="方正黑体_GBK" w:hAnsi="方正黑体_GBK" w:eastAsia="方正黑体_GBK" w:cs="方正黑体_GBK"/>
          <w:sz w:val="32"/>
          <w:szCs w:val="32"/>
          <w:lang w:val="en-US" w:eastAsia="zh-CN"/>
        </w:rPr>
      </w:pPr>
    </w:p>
    <w:p>
      <w:pPr>
        <w:numPr>
          <w:ilvl w:val="0"/>
          <w:numId w:val="0"/>
        </w:numPr>
        <w:ind w:leftChars="0" w:firstLine="640" w:firstLineChars="200"/>
        <w:jc w:val="both"/>
        <w:rPr>
          <w:rFonts w:hint="eastAsia" w:ascii="方正黑体_GBK" w:hAnsi="方正黑体_GBK" w:eastAsia="方正黑体_GBK" w:cs="方正黑体_GBK"/>
          <w:sz w:val="32"/>
          <w:szCs w:val="32"/>
          <w:lang w:val="en-US" w:eastAsia="zh-CN"/>
        </w:rPr>
      </w:pPr>
    </w:p>
    <w:p>
      <w:pPr>
        <w:numPr>
          <w:ilvl w:val="0"/>
          <w:numId w:val="0"/>
        </w:numPr>
        <w:ind w:leftChars="0" w:firstLine="640" w:firstLineChars="200"/>
        <w:jc w:val="both"/>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步骤3：单位科研管理部门可查看审核本单位项目所有申报项目，审核通过后，申报材料提交至省社科联科研中心，省社科联科研中心审核后，课题状态变更为：</w:t>
      </w:r>
      <w:r>
        <w:rPr>
          <w:rFonts w:hint="eastAsia" w:ascii="方正黑体_GBK" w:hAnsi="方正黑体_GBK" w:eastAsia="方正黑体_GBK" w:cs="方正黑体_GBK"/>
          <w:sz w:val="32"/>
          <w:szCs w:val="32"/>
          <w:highlight w:val="yellow"/>
          <w:lang w:val="en-US" w:eastAsia="zh-CN"/>
        </w:rPr>
        <w:t>待立项评审</w:t>
      </w:r>
      <w:r>
        <w:rPr>
          <w:rFonts w:hint="eastAsia" w:ascii="方正黑体_GBK" w:hAnsi="方正黑体_GBK" w:eastAsia="方正黑体_GBK" w:cs="方正黑体_GBK"/>
          <w:sz w:val="32"/>
          <w:szCs w:val="32"/>
          <w:lang w:val="en-US" w:eastAsia="zh-CN"/>
        </w:rPr>
        <w:t>，即完成申报流程。</w:t>
      </w:r>
    </w:p>
    <w:p>
      <w:pPr>
        <w:numPr>
          <w:ilvl w:val="0"/>
          <w:numId w:val="0"/>
        </w:numPr>
        <w:ind w:left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drawing>
          <wp:inline distT="0" distB="0" distL="114300" distR="114300">
            <wp:extent cx="5273040" cy="2743835"/>
            <wp:effectExtent l="0" t="0" r="3810" b="18415"/>
            <wp:docPr id="12" name="图片 12" descr="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09"/>
                    <pic:cNvPicPr>
                      <a:picLocks noChangeAspect="1"/>
                    </pic:cNvPicPr>
                  </pic:nvPicPr>
                  <pic:blipFill>
                    <a:blip r:embed="rId16"/>
                    <a:stretch>
                      <a:fillRect/>
                    </a:stretch>
                  </pic:blipFill>
                  <pic:spPr>
                    <a:xfrm>
                      <a:off x="0" y="0"/>
                      <a:ext cx="5273040" cy="2743835"/>
                    </a:xfrm>
                    <a:prstGeom prst="rect">
                      <a:avLst/>
                    </a:prstGeom>
                  </pic:spPr>
                </pic:pic>
              </a:graphicData>
            </a:graphic>
          </wp:inline>
        </w:drawing>
      </w:r>
    </w:p>
    <w:p>
      <w:pPr>
        <w:numPr>
          <w:ilvl w:val="0"/>
          <w:numId w:val="0"/>
        </w:numPr>
        <w:ind w:leftChars="0"/>
        <w:jc w:val="both"/>
        <w:rPr>
          <w:rFonts w:hint="eastAsia" w:ascii="方正黑体_GBK" w:hAnsi="方正黑体_GBK" w:eastAsia="方正黑体_GBK" w:cs="方正黑体_GBK"/>
          <w:sz w:val="32"/>
          <w:szCs w:val="32"/>
          <w:lang w:val="en-US" w:eastAsia="zh-CN"/>
        </w:rPr>
      </w:pPr>
    </w:p>
    <w:p>
      <w:pPr>
        <w:numPr>
          <w:ilvl w:val="0"/>
          <w:numId w:val="0"/>
        </w:numPr>
        <w:ind w:left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drawing>
          <wp:inline distT="0" distB="0" distL="114300" distR="114300">
            <wp:extent cx="5267960" cy="2658745"/>
            <wp:effectExtent l="0" t="0" r="8890" b="8255"/>
            <wp:docPr id="13" name="图片 13" descr="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10"/>
                    <pic:cNvPicPr>
                      <a:picLocks noChangeAspect="1"/>
                    </pic:cNvPicPr>
                  </pic:nvPicPr>
                  <pic:blipFill>
                    <a:blip r:embed="rId17"/>
                    <a:stretch>
                      <a:fillRect/>
                    </a:stretch>
                  </pic:blipFill>
                  <pic:spPr>
                    <a:xfrm>
                      <a:off x="0" y="0"/>
                      <a:ext cx="5267960" cy="2658745"/>
                    </a:xfrm>
                    <a:prstGeom prst="rect">
                      <a:avLst/>
                    </a:prstGeom>
                  </pic:spPr>
                </pic:pic>
              </a:graphicData>
            </a:graphic>
          </wp:inline>
        </w:drawing>
      </w:r>
    </w:p>
    <w:sectPr>
      <w:footerReference r:id="rId3" w:type="default"/>
      <w:pgSz w:w="11906" w:h="16838"/>
      <w:pgMar w:top="1134"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MjdjOTFjNDE5N2FkNGQxZDIyZWI3YWE5YTg5NTIifQ=="/>
  </w:docVars>
  <w:rsids>
    <w:rsidRoot w:val="27C20D12"/>
    <w:rsid w:val="03B42A54"/>
    <w:rsid w:val="11937048"/>
    <w:rsid w:val="284E51D2"/>
    <w:rsid w:val="3BA571FE"/>
    <w:rsid w:val="5141311F"/>
    <w:rsid w:val="588433E7"/>
    <w:rsid w:val="5F2A0ACA"/>
    <w:rsid w:val="5F874D4C"/>
    <w:rsid w:val="676034DA"/>
    <w:rsid w:val="6765347A"/>
    <w:rsid w:val="721B31F5"/>
    <w:rsid w:val="76616CFD"/>
    <w:rsid w:val="784807F9"/>
    <w:rsid w:val="79657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90" w:lineRule="exact"/>
      <w:ind w:leftChars="0" w:firstLine="1124" w:firstLineChars="200"/>
      <w:jc w:val="left"/>
      <w:outlineLvl w:val="0"/>
    </w:pPr>
    <w:rPr>
      <w:rFonts w:ascii="Calibri" w:hAnsi="Calibri" w:eastAsia="方正黑体_GBK"/>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722</Words>
  <Characters>804</Characters>
  <Lines>0</Lines>
  <Paragraphs>0</Paragraphs>
  <TotalTime>7</TotalTime>
  <ScaleCrop>false</ScaleCrop>
  <LinksUpToDate>false</LinksUpToDate>
  <CharactersWithSpaces>806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2022-04-11T01:34:00Z</dcterms:created>
  <dc:creator>小火慢炖</dc:creator>
  <cp:lastModifiedBy>    </cp:lastModifiedBy>
  <dcterms:modified xsi:type="dcterms:W3CDTF">2022-09-20T12:18:05Z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5434D3A7F1F94889BC4415E8D0072810</vt:lpwstr>
  </property>
</Properties>
</file>